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864"/>
        <w:gridCol w:w="1860"/>
        <w:gridCol w:w="3004"/>
        <w:gridCol w:w="2577"/>
        <w:gridCol w:w="3440"/>
      </w:tblGrid>
      <w:tr w:rsidR="008D6509" w:rsidRPr="008D6509" w:rsidTr="00AD2950">
        <w:trPr>
          <w:trHeight w:val="276"/>
          <w:jc w:val="center"/>
        </w:trPr>
        <w:tc>
          <w:tcPr>
            <w:tcW w:w="15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950" w:rsidRPr="008D6509" w:rsidRDefault="00AD2950" w:rsidP="00AD2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t xml:space="preserve">Załącznik nr 3. Działania w podziale na typy działań (Typ nr 5 </w:t>
            </w:r>
            <w:r w:rsidR="008D6509" w:rsidRPr="00AD2950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Realizacja i odtwarzanie obiektów małej retencji i mikroretencji na terenach rolniczych</w:t>
            </w:r>
            <w:r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 xml:space="preserve">, </w:t>
            </w:r>
            <w:r w:rsidRPr="00AD295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8D6509" w:rsidRPr="00AD295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odtyp działania nr 5.4 </w:t>
            </w:r>
            <w:r w:rsidR="008D6509" w:rsidRPr="00AD2950">
              <w:rPr>
                <w:rFonts w:ascii="Calibri" w:eastAsia="Times New Roman" w:hAnsi="Calibri" w:cs="Calibri"/>
                <w:i/>
                <w:color w:val="000000"/>
                <w:lang w:eastAsia="pl-PL"/>
              </w:rPr>
              <w:t>Ochrona istniejących obiektów mikroretencji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D2950" w:rsidRPr="008D6509" w:rsidTr="00AD2950">
        <w:trPr>
          <w:trHeight w:val="87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Nazwa działania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Województwo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 xml:space="preserve">Średnia liczba wydanych decyzji </w:t>
            </w:r>
            <w:r w:rsidR="00AD2950"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zezwalających</w:t>
            </w: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 xml:space="preserve"> na usunięcie tam bobrowych z lat 2019-2020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Szacunkowa wartość uzyskanej retencji [tys. m</w:t>
            </w: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pl-PL"/>
              </w:rPr>
              <w:t>3</w:t>
            </w: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]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Podmiot odpowiedzialny za realizację działania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AD2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istniejących obiektów </w:t>
            </w:r>
            <w:r w:rsidR="00AD2950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</w:t>
            </w: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dolnośląskie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kujawsko-pomorskie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33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lubelskie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46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lubuskie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26,5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79,5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łódzkie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34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małopolskie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54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mazowieckie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36,5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109,5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opolskie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16,5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49,5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  <w:bookmarkStart w:id="0" w:name="_GoBack"/>
        <w:bookmarkEnd w:id="0"/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podkarpackie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podlaskie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pomorskie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27,5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82,5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śląskie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27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świętokrzyskie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warmińsko-mazurskie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90,5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271,5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wielkopolskie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  <w:tr w:rsidR="00AD2950" w:rsidRPr="008D6509" w:rsidTr="00AD2950">
        <w:trPr>
          <w:trHeight w:val="58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ochrona istniejących obiektów mikroretencji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zachodniopomorskie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58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509" w:rsidRPr="008D6509" w:rsidRDefault="008D6509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174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509" w:rsidRPr="008D6509" w:rsidRDefault="00AD2950" w:rsidP="008D6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właściciele</w:t>
            </w:r>
            <w:r w:rsidR="008D6509" w:rsidRPr="008D6509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 gruntów, na których znajduje się obiekt mikroretencji</w:t>
            </w:r>
          </w:p>
        </w:tc>
      </w:tr>
    </w:tbl>
    <w:p w:rsidR="009B50F6" w:rsidRDefault="009B50F6" w:rsidP="00AD2950"/>
    <w:sectPr w:rsidR="009B50F6" w:rsidSect="008D650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09"/>
    <w:rsid w:val="008D6509"/>
    <w:rsid w:val="009B50F6"/>
    <w:rsid w:val="00AD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ADEEC-730C-40A5-A976-D8F2F942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0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2</cp:revision>
  <dcterms:created xsi:type="dcterms:W3CDTF">2022-05-12T10:10:00Z</dcterms:created>
  <dcterms:modified xsi:type="dcterms:W3CDTF">2022-05-24T09:21:00Z</dcterms:modified>
</cp:coreProperties>
</file>